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157"/>
        </w:tabs>
        <w:rPr/>
      </w:pPr>
      <w:bookmarkStart w:colFirst="0" w:colLast="0" w:name="_4on77zthc3ub" w:id="0"/>
      <w:bookmarkEnd w:id="0"/>
      <w:r w:rsidDel="00000000" w:rsidR="00000000" w:rsidRPr="00000000">
        <w:rPr>
          <w:rtl w:val="0"/>
        </w:rPr>
      </w:r>
    </w:p>
    <w:p w:rsidR="00000000" w:rsidDel="00000000" w:rsidP="00000000" w:rsidRDefault="00000000" w:rsidRPr="00000000" w14:paraId="00000002">
      <w:pPr>
        <w:tabs>
          <w:tab w:val="left" w:leader="none" w:pos="5157"/>
        </w:tabs>
        <w:rPr/>
      </w:pPr>
      <w:bookmarkStart w:colFirst="0" w:colLast="0" w:name="_1j1ovghz195z" w:id="1"/>
      <w:bookmarkEnd w:id="1"/>
      <w:r w:rsidDel="00000000" w:rsidR="00000000" w:rsidRPr="00000000">
        <w:rPr>
          <w:rtl w:val="0"/>
        </w:rPr>
      </w:r>
    </w:p>
    <w:p w:rsidR="00000000" w:rsidDel="00000000" w:rsidP="00000000" w:rsidRDefault="00000000" w:rsidRPr="00000000" w14:paraId="00000003">
      <w:pPr>
        <w:tabs>
          <w:tab w:val="left" w:leader="none" w:pos="5157"/>
        </w:tabs>
        <w:rPr>
          <w:b w:val="1"/>
        </w:rPr>
      </w:pPr>
      <w:bookmarkStart w:colFirst="0" w:colLast="0" w:name="_ihongfm1fi1d" w:id="2"/>
      <w:bookmarkEnd w:id="2"/>
      <w:r w:rsidDel="00000000" w:rsidR="00000000" w:rsidRPr="00000000">
        <w:rPr>
          <w:b w:val="1"/>
          <w:rtl w:val="0"/>
        </w:rPr>
        <w:t xml:space="preserve">About</w:t>
      </w:r>
    </w:p>
    <w:p w:rsidR="00000000" w:rsidDel="00000000" w:rsidP="00000000" w:rsidRDefault="00000000" w:rsidRPr="00000000" w14:paraId="00000004">
      <w:pPr>
        <w:tabs>
          <w:tab w:val="left" w:leader="none" w:pos="5157"/>
        </w:tabs>
        <w:rPr/>
      </w:pPr>
      <w:bookmarkStart w:colFirst="0" w:colLast="0" w:name="_y77qnx3vvexc" w:id="3"/>
      <w:bookmarkEnd w:id="3"/>
      <w:r w:rsidDel="00000000" w:rsidR="00000000" w:rsidRPr="00000000">
        <w:rPr>
          <w:rtl w:val="0"/>
        </w:rPr>
        <w:t xml:space="preserve">Community Health Partnership (CHP) is a consortium of federally qualified health centers and community clinics in Santa Clara and San Mateo counties with the mission to advocate for quality, affordable, and culturally competent health care systems that demonstrate respect and compassion for our diverse communities. The role of the South Bay Area Health Education Center (AHEC) in the community is to facilitate and link academic needs and training with community workforce priorities. </w:t>
      </w:r>
    </w:p>
    <w:p w:rsidR="00000000" w:rsidDel="00000000" w:rsidP="00000000" w:rsidRDefault="00000000" w:rsidRPr="00000000" w14:paraId="00000005">
      <w:pPr>
        <w:tabs>
          <w:tab w:val="left" w:leader="none" w:pos="5157"/>
        </w:tabs>
        <w:rPr/>
      </w:pPr>
      <w:bookmarkStart w:colFirst="0" w:colLast="0" w:name="_996gti2rp7hz" w:id="4"/>
      <w:bookmarkEnd w:id="4"/>
      <w:r w:rsidDel="00000000" w:rsidR="00000000" w:rsidRPr="00000000">
        <w:rPr>
          <w:rtl w:val="0"/>
        </w:rPr>
        <w:t xml:space="preserve">The South Bay AHEC works with community health centers, community-based organizations, and academic institutions to provide clinical experience and career exploration for health professions students and residents. </w:t>
      </w:r>
      <w:r w:rsidDel="00000000" w:rsidR="00000000" w:rsidRPr="00000000">
        <w:rPr>
          <w:rtl w:val="0"/>
        </w:rPr>
        <w:t xml:space="preserve">The South Bay AHEC is committed to building and retaining a diverse and compassionate health care workforce through various approaches, including reducing financial barriers to education, upskilling the current workforce, developing culturally competent and timely training workshops, and expanding the reach and scope of our academic pipeline programs.</w:t>
      </w:r>
    </w:p>
    <w:p w:rsidR="00000000" w:rsidDel="00000000" w:rsidP="00000000" w:rsidRDefault="00000000" w:rsidRPr="00000000" w14:paraId="00000006">
      <w:pPr>
        <w:tabs>
          <w:tab w:val="left" w:leader="none" w:pos="5157"/>
        </w:tabs>
        <w:rPr/>
      </w:pPr>
      <w:bookmarkStart w:colFirst="0" w:colLast="0" w:name="_sf9h2ijpuxy7" w:id="5"/>
      <w:bookmarkEnd w:id="5"/>
      <w:r w:rsidDel="00000000" w:rsidR="00000000" w:rsidRPr="00000000">
        <w:rPr>
          <w:rtl w:val="0"/>
        </w:rPr>
        <w:t xml:space="preserve">The South Bay AHEC and CHP build training and education workshops through their four strategic initiatives which include expanding access to health care, ensuring workforce readiness in a changing health care environment, improving quality of care, and shaping health care policy through advocacy.</w:t>
      </w:r>
    </w:p>
    <w:p w:rsidR="00000000" w:rsidDel="00000000" w:rsidP="00000000" w:rsidRDefault="00000000" w:rsidRPr="00000000" w14:paraId="00000007">
      <w:pPr>
        <w:tabs>
          <w:tab w:val="left" w:leader="none" w:pos="5157"/>
        </w:tabs>
        <w:rPr/>
      </w:pPr>
      <w:bookmarkStart w:colFirst="0" w:colLast="0" w:name="_ksd59lxt329h" w:id="6"/>
      <w:bookmarkEnd w:id="6"/>
      <w:r w:rsidDel="00000000" w:rsidR="00000000" w:rsidRPr="00000000">
        <w:rPr>
          <w:b w:val="1"/>
          <w:rtl w:val="0"/>
        </w:rPr>
        <w:t xml:space="preserve">Programs</w:t>
      </w:r>
      <w:r w:rsidDel="00000000" w:rsidR="00000000" w:rsidRPr="00000000">
        <w:rPr>
          <w:rtl w:val="0"/>
        </w:rPr>
      </w:r>
    </w:p>
    <w:p w:rsidR="00000000" w:rsidDel="00000000" w:rsidP="00000000" w:rsidRDefault="00000000" w:rsidRPr="00000000" w14:paraId="00000008">
      <w:pPr>
        <w:tabs>
          <w:tab w:val="left" w:leader="none" w:pos="5157"/>
        </w:tabs>
        <w:rPr/>
      </w:pPr>
      <w:bookmarkStart w:colFirst="0" w:colLast="0" w:name="_exv5lbvmaipg" w:id="7"/>
      <w:bookmarkEnd w:id="7"/>
      <w:r w:rsidDel="00000000" w:rsidR="00000000" w:rsidRPr="00000000">
        <w:rPr>
          <w:rtl w:val="0"/>
        </w:rPr>
        <w:t xml:space="preserve">Training and Development - Building a structured training hub for member health centers and community based organizations in the areas of allied health, primary care, and behavioral health. Currently offering comprehensive workshops in patient centered communication and motivational interviewing.</w:t>
      </w:r>
    </w:p>
    <w:p w:rsidR="00000000" w:rsidDel="00000000" w:rsidP="00000000" w:rsidRDefault="00000000" w:rsidRPr="00000000" w14:paraId="00000009">
      <w:pPr>
        <w:tabs>
          <w:tab w:val="left" w:leader="none" w:pos="5157"/>
        </w:tabs>
        <w:rPr/>
      </w:pPr>
      <w:bookmarkStart w:colFirst="0" w:colLast="0" w:name="_n1u7ej25q7v9" w:id="8"/>
      <w:bookmarkEnd w:id="8"/>
      <w:r w:rsidDel="00000000" w:rsidR="00000000" w:rsidRPr="00000000">
        <w:rPr>
          <w:rtl w:val="0"/>
        </w:rPr>
        <w:t xml:space="preserve">Community Health Worker - Providing training in CHW fundamentals as well as upskilling to community based organizations that provide culturally specific services to our communities. CHP is in partnership with Foothill Community College to build a diverse, compassionate, and highly qualified CHW workforce. This partnership includes serving on the CHW program advisory board, coordinating internship placement, and removing financial barriers for students interested in completing the program. </w:t>
      </w:r>
    </w:p>
    <w:p w:rsidR="00000000" w:rsidDel="00000000" w:rsidP="00000000" w:rsidRDefault="00000000" w:rsidRPr="00000000" w14:paraId="0000000A">
      <w:pPr>
        <w:tabs>
          <w:tab w:val="left" w:leader="none" w:pos="5157"/>
        </w:tabs>
        <w:rPr/>
      </w:pPr>
      <w:bookmarkStart w:colFirst="0" w:colLast="0" w:name="_jyr14fxggzfl" w:id="9"/>
      <w:bookmarkEnd w:id="9"/>
      <w:r w:rsidDel="00000000" w:rsidR="00000000" w:rsidRPr="00000000">
        <w:rPr>
          <w:rtl w:val="0"/>
        </w:rPr>
        <w:t xml:space="preserve">Scholars - The SB AHEC Scholars program is now expanding its focus to behavioral health students through targeted training and internship placements in integrated behavioral health settings. This expansion is made possible through advisement and partnerships with local behavioral health community based organizations and community health centers.</w:t>
      </w:r>
    </w:p>
    <w:p w:rsidR="00000000" w:rsidDel="00000000" w:rsidP="00000000" w:rsidRDefault="00000000" w:rsidRPr="00000000" w14:paraId="0000000B">
      <w:pPr>
        <w:tabs>
          <w:tab w:val="left" w:leader="none" w:pos="5157"/>
        </w:tabs>
        <w:rPr>
          <w:b w:val="1"/>
        </w:rPr>
      </w:pPr>
      <w:bookmarkStart w:colFirst="0" w:colLast="0" w:name="_iv698dsj8mpl" w:id="10"/>
      <w:bookmarkEnd w:id="10"/>
      <w:r w:rsidDel="00000000" w:rsidR="00000000" w:rsidRPr="00000000">
        <w:rPr>
          <w:b w:val="1"/>
          <w:rtl w:val="0"/>
        </w:rPr>
        <w:t xml:space="preserve">Contact</w:t>
      </w:r>
    </w:p>
    <w:p w:rsidR="00000000" w:rsidDel="00000000" w:rsidP="00000000" w:rsidRDefault="00000000" w:rsidRPr="00000000" w14:paraId="0000000C">
      <w:pPr>
        <w:tabs>
          <w:tab w:val="left" w:leader="none" w:pos="5157"/>
        </w:tabs>
        <w:spacing w:after="20" w:line="240" w:lineRule="auto"/>
        <w:rPr/>
      </w:pPr>
      <w:bookmarkStart w:colFirst="0" w:colLast="0" w:name="_j7pn37ald696" w:id="11"/>
      <w:bookmarkEnd w:id="11"/>
      <w:r w:rsidDel="00000000" w:rsidR="00000000" w:rsidRPr="00000000">
        <w:rPr>
          <w:rtl w:val="0"/>
        </w:rPr>
        <w:t xml:space="preserve">Director of Workforce Development</w:t>
      </w:r>
    </w:p>
    <w:p w:rsidR="00000000" w:rsidDel="00000000" w:rsidP="00000000" w:rsidRDefault="00000000" w:rsidRPr="00000000" w14:paraId="0000000D">
      <w:pPr>
        <w:tabs>
          <w:tab w:val="left" w:leader="none" w:pos="5157"/>
        </w:tabs>
        <w:spacing w:after="20" w:line="259.20000000000005" w:lineRule="auto"/>
        <w:rPr/>
      </w:pPr>
      <w:bookmarkStart w:colFirst="0" w:colLast="0" w:name="_hrw9ttgchhv3" w:id="12"/>
      <w:bookmarkEnd w:id="12"/>
      <w:r w:rsidDel="00000000" w:rsidR="00000000" w:rsidRPr="00000000">
        <w:rPr>
          <w:rtl w:val="0"/>
        </w:rPr>
        <w:t xml:space="preserve">Jesse Tarango, MBA</w:t>
      </w:r>
    </w:p>
    <w:p w:rsidR="00000000" w:rsidDel="00000000" w:rsidP="00000000" w:rsidRDefault="00000000" w:rsidRPr="00000000" w14:paraId="0000000E">
      <w:pPr>
        <w:tabs>
          <w:tab w:val="left" w:leader="none" w:pos="5157"/>
        </w:tabs>
        <w:spacing w:after="20" w:line="259.20000000000005" w:lineRule="auto"/>
        <w:rPr/>
      </w:pPr>
      <w:bookmarkStart w:colFirst="0" w:colLast="0" w:name="_tovswck6dnjp" w:id="13"/>
      <w:bookmarkEnd w:id="13"/>
      <w:hyperlink r:id="rId6">
        <w:r w:rsidDel="00000000" w:rsidR="00000000" w:rsidRPr="00000000">
          <w:rPr>
            <w:color w:val="1155cc"/>
            <w:u w:val="single"/>
            <w:rtl w:val="0"/>
          </w:rPr>
          <w:t xml:space="preserve">jesse@chpscc.org</w:t>
        </w:r>
      </w:hyperlink>
      <w:r w:rsidDel="00000000" w:rsidR="00000000" w:rsidRPr="00000000">
        <w:rPr>
          <w:rtl w:val="0"/>
        </w:rPr>
      </w:r>
    </w:p>
    <w:p w:rsidR="00000000" w:rsidDel="00000000" w:rsidP="00000000" w:rsidRDefault="00000000" w:rsidRPr="00000000" w14:paraId="0000000F">
      <w:pPr>
        <w:tabs>
          <w:tab w:val="left" w:leader="none" w:pos="5157"/>
        </w:tabs>
        <w:spacing w:after="20" w:line="259.20000000000005" w:lineRule="auto"/>
        <w:rPr/>
      </w:pPr>
      <w:bookmarkStart w:colFirst="0" w:colLast="0" w:name="_9bov4jubz9wh" w:id="14"/>
      <w:bookmarkEnd w:id="14"/>
      <w:r w:rsidDel="00000000" w:rsidR="00000000" w:rsidRPr="00000000">
        <w:rPr>
          <w:rtl w:val="0"/>
        </w:rPr>
        <w:t xml:space="preserve">408 N. Capitol Ave. San Jose, CA 95133</w:t>
      </w:r>
      <w:r w:rsidDel="00000000" w:rsidR="00000000" w:rsidRPr="00000000">
        <w:rPr>
          <w:rtl w:val="0"/>
        </w:rPr>
      </w:r>
    </w:p>
    <w:sectPr>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widowControl w:val="0"/>
      <w:tabs>
        <w:tab w:val="center" w:leader="none" w:pos="4320"/>
        <w:tab w:val="right" w:leader="none" w:pos="8640"/>
      </w:tabs>
      <w:spacing w:after="0" w:line="240" w:lineRule="auto"/>
      <w:jc w:val="center"/>
      <w:rPr>
        <w:rFonts w:ascii="Garamond" w:cs="Garamond" w:eastAsia="Garamond" w:hAnsi="Garamond"/>
        <w:color w:val="7f7f7f"/>
        <w:sz w:val="15"/>
        <w:szCs w:val="15"/>
      </w:rPr>
    </w:pPr>
    <w:r w:rsidDel="00000000" w:rsidR="00000000" w:rsidRPr="00000000">
      <w:rPr>
        <w:rFonts w:ascii="Garamond" w:cs="Garamond" w:eastAsia="Garamond" w:hAnsi="Garamond"/>
        <w:color w:val="7f7f7f"/>
        <w:sz w:val="15"/>
        <w:szCs w:val="15"/>
        <w:rtl w:val="0"/>
      </w:rPr>
      <w:t xml:space="preserve">AACI • Gardner Health Services • Indian Health Center of Santa Clara Valley • Mar Monte Community Clinic • North East Medical Services </w:t>
    </w:r>
  </w:p>
  <w:p w:rsidR="00000000" w:rsidDel="00000000" w:rsidP="00000000" w:rsidRDefault="00000000" w:rsidRPr="00000000" w14:paraId="00000013">
    <w:pPr>
      <w:widowControl w:val="0"/>
      <w:tabs>
        <w:tab w:val="center" w:leader="none" w:pos="4320"/>
        <w:tab w:val="right" w:leader="none" w:pos="8640"/>
      </w:tabs>
      <w:spacing w:after="0" w:line="240" w:lineRule="auto"/>
      <w:jc w:val="center"/>
      <w:rPr>
        <w:rFonts w:ascii="Garamond" w:cs="Garamond" w:eastAsia="Garamond" w:hAnsi="Garamond"/>
        <w:color w:val="7f7f7f"/>
        <w:sz w:val="15"/>
        <w:szCs w:val="15"/>
      </w:rPr>
    </w:pPr>
    <w:r w:rsidDel="00000000" w:rsidR="00000000" w:rsidRPr="00000000">
      <w:rPr>
        <w:rFonts w:ascii="Garamond" w:cs="Garamond" w:eastAsia="Garamond" w:hAnsi="Garamond"/>
        <w:color w:val="7f7f7f"/>
        <w:sz w:val="15"/>
        <w:szCs w:val="15"/>
        <w:rtl w:val="0"/>
      </w:rPr>
      <w:t xml:space="preserve">Peninsula Healthcare Connection • Planned Parenthood Mar Monte • Ravenswood Family Health Center • RotaCare Bay Area</w:t>
    </w:r>
  </w:p>
  <w:p w:rsidR="00000000" w:rsidDel="00000000" w:rsidP="00000000" w:rsidRDefault="00000000" w:rsidRPr="00000000" w14:paraId="00000014">
    <w:pPr>
      <w:widowControl w:val="0"/>
      <w:tabs>
        <w:tab w:val="center" w:leader="none" w:pos="4320"/>
        <w:tab w:val="right" w:leader="none" w:pos="8640"/>
      </w:tabs>
      <w:spacing w:after="0" w:line="240" w:lineRule="auto"/>
      <w:jc w:val="center"/>
      <w:rPr>
        <w:rFonts w:ascii="Garamond" w:cs="Garamond" w:eastAsia="Garamond" w:hAnsi="Garamond"/>
        <w:color w:val="7f7f7f"/>
        <w:sz w:val="15"/>
        <w:szCs w:val="15"/>
      </w:rPr>
    </w:pPr>
    <w:r w:rsidDel="00000000" w:rsidR="00000000" w:rsidRPr="00000000">
      <w:rPr>
        <w:rFonts w:ascii="Garamond" w:cs="Garamond" w:eastAsia="Garamond" w:hAnsi="Garamond"/>
        <w:color w:val="7f7f7f"/>
        <w:sz w:val="15"/>
        <w:szCs w:val="15"/>
        <w:rtl w:val="0"/>
      </w:rPr>
      <w:t xml:space="preserve">School Health Clinics of Santa Clara County • COMMUNITY HEALTH PARTNERSHIP, INC., </w:t>
    </w:r>
    <w:r w:rsidDel="00000000" w:rsidR="00000000" w:rsidRPr="00000000">
      <w:rPr>
        <w:rFonts w:ascii="Garamond" w:cs="Garamond" w:eastAsia="Garamond" w:hAnsi="Garamond"/>
        <w:i w:val="1"/>
        <w:color w:val="7f7f7f"/>
        <w:sz w:val="15"/>
        <w:szCs w:val="15"/>
        <w:rtl w:val="0"/>
      </w:rPr>
      <w:t xml:space="preserve">a consortium of community health centers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left" w:leader="none" w:pos="5157"/>
      </w:tabs>
      <w:rPr/>
    </w:pPr>
    <w:bookmarkStart w:colFirst="0" w:colLast="0" w:name="_gjdgxs" w:id="15"/>
    <w:bookmarkEnd w:id="15"/>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4744085</wp:posOffset>
          </wp:positionH>
          <wp:positionV relativeFrom="paragraph">
            <wp:posOffset>-316864</wp:posOffset>
          </wp:positionV>
          <wp:extent cx="1600200" cy="160020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00200" cy="1600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-304132</wp:posOffset>
          </wp:positionH>
          <wp:positionV relativeFrom="paragraph">
            <wp:posOffset>-265905</wp:posOffset>
          </wp:positionV>
          <wp:extent cx="2693035" cy="101917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693035" cy="1019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487528</wp:posOffset>
          </wp:positionV>
          <wp:extent cx="6166485" cy="32956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166485" cy="329565"/>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esse@chpscc.org"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